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b/>
          <w:bCs/>
          <w:sz w:val="40"/>
          <w:szCs w:val="48"/>
          <w:lang w:eastAsia="zh-CN"/>
        </w:rPr>
        <w:t>项目自主验收公示</w:t>
      </w:r>
    </w:p>
    <w:p>
      <w:pPr>
        <w:ind w:left="1050" w:hanging="1050" w:hangingChars="500"/>
        <w:rPr>
          <w:rFonts w:hint="eastAsia"/>
          <w:sz w:val="32"/>
          <w:szCs w:val="40"/>
          <w:lang w:val="en-US" w:eastAsia="zh-CN"/>
        </w:rPr>
      </w:pPr>
      <w:r>
        <w:rPr>
          <w:rFonts w:hint="eastAsia"/>
          <w:lang w:val="en-US" w:eastAsia="zh-CN"/>
        </w:rPr>
        <w:t xml:space="preserve">                         </w:t>
      </w:r>
      <w:r>
        <w:rPr>
          <w:rFonts w:hint="eastAsia"/>
          <w:sz w:val="32"/>
          <w:szCs w:val="40"/>
          <w:lang w:val="en-US" w:eastAsia="zh-CN"/>
        </w:rPr>
        <w:t>泰安市腾峰环保设备有限公司</w:t>
      </w:r>
    </w:p>
    <w:p>
      <w:pPr>
        <w:ind w:firstLine="640" w:firstLineChars="200"/>
        <w:rPr>
          <w:rFonts w:hint="eastAsia"/>
          <w:sz w:val="32"/>
          <w:szCs w:val="40"/>
          <w:lang w:val="en-US" w:eastAsia="zh-CN"/>
        </w:rPr>
      </w:pPr>
      <w:r>
        <w:rPr>
          <w:rFonts w:hint="eastAsia"/>
          <w:sz w:val="32"/>
          <w:szCs w:val="40"/>
          <w:lang w:val="en-US" w:eastAsia="zh-CN"/>
        </w:rPr>
        <w:t>年加工5套污泥煤泥输送焚烧系统项目竣工环境保护验收意见</w:t>
      </w:r>
    </w:p>
    <w:p>
      <w:pPr>
        <w:ind w:firstLine="440" w:firstLineChars="200"/>
        <w:rPr>
          <w:rFonts w:hint="eastAsia"/>
          <w:sz w:val="22"/>
          <w:szCs w:val="28"/>
          <w:lang w:val="en-US" w:eastAsia="zh-CN"/>
        </w:rPr>
      </w:pPr>
    </w:p>
    <w:p>
      <w:pPr>
        <w:ind w:firstLine="440" w:firstLineChars="200"/>
        <w:rPr>
          <w:rFonts w:hint="eastAsia"/>
          <w:sz w:val="22"/>
          <w:szCs w:val="28"/>
          <w:lang w:val="en-US" w:eastAsia="zh-CN"/>
        </w:rPr>
      </w:pPr>
      <w:r>
        <w:rPr>
          <w:rFonts w:hint="eastAsia"/>
          <w:sz w:val="22"/>
          <w:szCs w:val="28"/>
          <w:lang w:val="en-US" w:eastAsia="zh-CN"/>
        </w:rPr>
        <w:t>根据《建设项目环境保护管理条例》和《建设项目竣工环境保护验收暂行办法》要求，2018年5月27日，泰安市腾峰环保设备有限公司（以下简称腾峰环保公司）组织召开了泰安市腾峰环保设备有限公司年加工5套污泥煤泥输送焚烧系统项目竣工环境保护验收会议。验收组由建设单位-腾峰环保公司、环评单位-泰安市禹通水务环保工程有限公司、竣工环境保护验收监测报告编制单位-山东嘉誉测试科技有限公司及2名特邀专家（验收组人员名单附后）组成。会议邀请了泰山区环保局相关人员参会指导。验收组听取了建设单位项目环境保护执行情况和验收监测单位竣工环境保护验收监测情况的汇报，对项目环境保护设施的建设、运行情况进行了现场检查，核实了有关资料。经认真讨论，形成竣工环境保护验收意见如下：</w:t>
      </w:r>
    </w:p>
    <w:p>
      <w:pPr>
        <w:numPr>
          <w:ilvl w:val="0"/>
          <w:numId w:val="1"/>
        </w:numPr>
        <w:ind w:left="440" w:leftChars="0" w:firstLine="0" w:firstLineChars="0"/>
        <w:rPr>
          <w:rFonts w:hint="eastAsia"/>
          <w:b/>
          <w:bCs/>
          <w:sz w:val="22"/>
          <w:szCs w:val="28"/>
          <w:lang w:val="en-US" w:eastAsia="zh-CN"/>
        </w:rPr>
      </w:pPr>
      <w:r>
        <w:rPr>
          <w:rFonts w:hint="eastAsia"/>
          <w:b/>
          <w:bCs/>
          <w:sz w:val="22"/>
          <w:szCs w:val="28"/>
          <w:lang w:val="en-US" w:eastAsia="zh-CN"/>
        </w:rPr>
        <w:t>工程建设基本情况</w:t>
      </w:r>
    </w:p>
    <w:p>
      <w:pPr>
        <w:numPr>
          <w:ilvl w:val="0"/>
          <w:numId w:val="0"/>
        </w:numPr>
        <w:ind w:firstLine="440" w:firstLineChars="200"/>
        <w:rPr>
          <w:rFonts w:hint="eastAsia"/>
          <w:sz w:val="22"/>
          <w:szCs w:val="28"/>
          <w:lang w:val="en-US" w:eastAsia="zh-CN"/>
        </w:rPr>
      </w:pPr>
      <w:r>
        <w:rPr>
          <w:rFonts w:hint="eastAsia"/>
          <w:sz w:val="22"/>
          <w:szCs w:val="28"/>
          <w:lang w:val="en-US" w:eastAsia="zh-CN"/>
        </w:rPr>
        <w:t>该项目属新建项目，位于泰安市泰山区徐家楼工业园灵芝路北段，租赁泰安市华泰锻压机械有限公司院内原有厂房，项目总投资20万元，其中环保投资3.8万元，项目占地面积700平方米，建筑面积670平方米，其中车间520平方米，办公室150平方米，项目年工作时间2400小时，主要购置数控火焰切割机、摇臂钻、磁力钻设备10台套，通过切割、焊接、组装等主要生产工艺，建成后本项目生产可达到年加工5套污泥煤泥输送焚烧系统的规模。现有职工10人，年生产天数约300天，实行一班制度，每天工作8小时。</w:t>
      </w:r>
    </w:p>
    <w:p>
      <w:pPr>
        <w:numPr>
          <w:ilvl w:val="0"/>
          <w:numId w:val="0"/>
        </w:numPr>
        <w:ind w:firstLine="440" w:firstLineChars="200"/>
        <w:rPr>
          <w:rFonts w:hint="eastAsia"/>
          <w:sz w:val="22"/>
          <w:szCs w:val="28"/>
          <w:lang w:val="en-US" w:eastAsia="zh-CN"/>
        </w:rPr>
      </w:pPr>
      <w:r>
        <w:rPr>
          <w:rFonts w:hint="eastAsia"/>
          <w:sz w:val="22"/>
          <w:szCs w:val="28"/>
          <w:lang w:val="en-US" w:eastAsia="zh-CN"/>
        </w:rPr>
        <w:t>公司于2017年9月委托泰安市禹通水务环保工程有限公司编制完成了《泰安市腾峰环保设备有限公司年加工5套污泥煤泥输送焚烧系统项目环境影响报告表》，2017年10月10日泰山区环境保护局对项目进行了批复（泰山环审报告表[2017]99号）。山东嘉誉测试科技有限公司受腾峰环保公司委托，组织相关专业技术人员于2018年2月进行了现场采样检测，编制了该建设项目环境保护验收监测报告。该项目于2017年10月建成并投入生产。</w:t>
      </w:r>
    </w:p>
    <w:p>
      <w:pPr>
        <w:numPr>
          <w:ilvl w:val="0"/>
          <w:numId w:val="1"/>
        </w:numPr>
        <w:ind w:left="440" w:leftChars="0" w:firstLine="0" w:firstLineChars="0"/>
        <w:rPr>
          <w:rFonts w:hint="eastAsia"/>
          <w:b/>
          <w:bCs/>
          <w:sz w:val="22"/>
          <w:szCs w:val="28"/>
          <w:lang w:val="en-US" w:eastAsia="zh-CN"/>
        </w:rPr>
      </w:pPr>
      <w:r>
        <w:rPr>
          <w:rFonts w:hint="eastAsia"/>
          <w:b/>
          <w:bCs/>
          <w:sz w:val="22"/>
          <w:szCs w:val="28"/>
          <w:lang w:val="en-US" w:eastAsia="zh-CN"/>
        </w:rPr>
        <w:t>环境保护设施建设情况</w:t>
      </w:r>
    </w:p>
    <w:p>
      <w:pPr>
        <w:numPr>
          <w:ilvl w:val="0"/>
          <w:numId w:val="2"/>
        </w:numPr>
        <w:ind w:left="440" w:leftChars="0"/>
        <w:rPr>
          <w:rFonts w:hint="eastAsia"/>
          <w:sz w:val="22"/>
          <w:szCs w:val="28"/>
          <w:lang w:val="en-US" w:eastAsia="zh-CN"/>
        </w:rPr>
      </w:pPr>
      <w:r>
        <w:rPr>
          <w:rFonts w:hint="eastAsia"/>
          <w:sz w:val="22"/>
          <w:szCs w:val="28"/>
          <w:lang w:val="en-US" w:eastAsia="zh-CN"/>
        </w:rPr>
        <w:t>废水</w:t>
      </w:r>
    </w:p>
    <w:p>
      <w:pPr>
        <w:numPr>
          <w:ilvl w:val="0"/>
          <w:numId w:val="0"/>
        </w:numPr>
        <w:ind w:firstLine="440"/>
        <w:rPr>
          <w:rFonts w:hint="eastAsia"/>
          <w:sz w:val="22"/>
          <w:szCs w:val="28"/>
          <w:lang w:val="en-US" w:eastAsia="zh-CN"/>
        </w:rPr>
      </w:pPr>
      <w:r>
        <w:rPr>
          <w:rFonts w:hint="eastAsia"/>
          <w:sz w:val="22"/>
          <w:szCs w:val="28"/>
          <w:lang w:val="en-US" w:eastAsia="zh-CN"/>
        </w:rPr>
        <w:t>本项目无生产废水产生。生产过程中数控火焰切割机的切割槽冷却用水循环使用，不外排。职工生活污水产生量为96m³/a，生活污水经化粪池沉淀处理后进市政污水管网。</w:t>
      </w:r>
    </w:p>
    <w:p>
      <w:pPr>
        <w:numPr>
          <w:ilvl w:val="0"/>
          <w:numId w:val="2"/>
        </w:numPr>
        <w:ind w:left="440" w:leftChars="0" w:firstLine="0" w:firstLineChars="0"/>
        <w:rPr>
          <w:rFonts w:hint="eastAsia"/>
          <w:sz w:val="22"/>
          <w:szCs w:val="28"/>
          <w:lang w:val="en-US" w:eastAsia="zh-CN"/>
        </w:rPr>
      </w:pPr>
      <w:r>
        <w:rPr>
          <w:rFonts w:hint="eastAsia"/>
          <w:sz w:val="22"/>
          <w:szCs w:val="28"/>
          <w:lang w:val="en-US" w:eastAsia="zh-CN"/>
        </w:rPr>
        <w:t>废气</w:t>
      </w:r>
    </w:p>
    <w:p>
      <w:pPr>
        <w:numPr>
          <w:ilvl w:val="0"/>
          <w:numId w:val="0"/>
        </w:numPr>
        <w:ind w:left="440" w:leftChars="0"/>
        <w:rPr>
          <w:rFonts w:hint="eastAsia"/>
          <w:sz w:val="22"/>
          <w:szCs w:val="28"/>
          <w:lang w:val="en-US" w:eastAsia="zh-CN"/>
        </w:rPr>
      </w:pPr>
      <w:r>
        <w:rPr>
          <w:rFonts w:hint="eastAsia"/>
          <w:sz w:val="22"/>
          <w:szCs w:val="28"/>
          <w:lang w:val="en-US" w:eastAsia="zh-CN"/>
        </w:rPr>
        <w:t>本项目大气污染物主要是数控切割时产生的粉尘和焊接过程中产生的焊接烟尘，呈无组织排放。</w:t>
      </w:r>
    </w:p>
    <w:p>
      <w:pPr>
        <w:numPr>
          <w:ilvl w:val="0"/>
          <w:numId w:val="2"/>
        </w:numPr>
        <w:ind w:left="440" w:leftChars="0" w:firstLine="0" w:firstLineChars="0"/>
        <w:rPr>
          <w:rFonts w:hint="eastAsia"/>
          <w:sz w:val="22"/>
          <w:szCs w:val="28"/>
          <w:lang w:val="en-US" w:eastAsia="zh-CN"/>
        </w:rPr>
      </w:pPr>
      <w:r>
        <w:rPr>
          <w:rFonts w:hint="eastAsia"/>
          <w:sz w:val="22"/>
          <w:szCs w:val="28"/>
          <w:lang w:val="en-US" w:eastAsia="zh-CN"/>
        </w:rPr>
        <w:t>噪声</w:t>
      </w:r>
    </w:p>
    <w:p>
      <w:pPr>
        <w:numPr>
          <w:ilvl w:val="0"/>
          <w:numId w:val="0"/>
        </w:numPr>
        <w:ind w:firstLine="440" w:firstLineChars="200"/>
        <w:rPr>
          <w:rFonts w:hint="eastAsia"/>
          <w:sz w:val="22"/>
          <w:szCs w:val="28"/>
          <w:lang w:val="en-US" w:eastAsia="zh-CN"/>
        </w:rPr>
      </w:pPr>
      <w:r>
        <w:rPr>
          <w:rFonts w:hint="eastAsia"/>
          <w:sz w:val="22"/>
          <w:szCs w:val="28"/>
          <w:lang w:val="en-US" w:eastAsia="zh-CN"/>
        </w:rPr>
        <w:t>主要噪声源为切割机、摇臂钻、焊烟净化器等设备的机械噪声，项目采用低噪设备，采取防震、隔音、吸声措施。</w:t>
      </w:r>
    </w:p>
    <w:p>
      <w:pPr>
        <w:numPr>
          <w:ilvl w:val="0"/>
          <w:numId w:val="2"/>
        </w:numPr>
        <w:ind w:left="440" w:leftChars="0" w:firstLine="0" w:firstLineChars="0"/>
        <w:rPr>
          <w:rFonts w:hint="eastAsia"/>
          <w:sz w:val="22"/>
          <w:szCs w:val="28"/>
          <w:lang w:val="en-US" w:eastAsia="zh-CN"/>
        </w:rPr>
      </w:pPr>
      <w:r>
        <w:rPr>
          <w:rFonts w:hint="eastAsia"/>
          <w:sz w:val="22"/>
          <w:szCs w:val="28"/>
          <w:lang w:val="en-US" w:eastAsia="zh-CN"/>
        </w:rPr>
        <w:t>固体废物</w:t>
      </w:r>
    </w:p>
    <w:p>
      <w:pPr>
        <w:numPr>
          <w:ilvl w:val="0"/>
          <w:numId w:val="0"/>
        </w:numPr>
        <w:ind w:firstLine="440" w:firstLineChars="200"/>
        <w:rPr>
          <w:rFonts w:hint="eastAsia"/>
          <w:sz w:val="22"/>
          <w:szCs w:val="28"/>
          <w:lang w:val="en-US" w:eastAsia="zh-CN"/>
        </w:rPr>
      </w:pPr>
      <w:r>
        <w:rPr>
          <w:rFonts w:hint="eastAsia"/>
          <w:sz w:val="22"/>
          <w:szCs w:val="28"/>
          <w:lang w:val="en-US" w:eastAsia="zh-CN"/>
        </w:rPr>
        <w:t>项目产生的固体废物主要为职工生活垃圾、下脚料、捕集烟尘、切割机水槽收集的金属屑。属于一般固体废物，生活垃圾由环卫部门定期清理，不外排。</w:t>
      </w:r>
    </w:p>
    <w:p>
      <w:pPr>
        <w:numPr>
          <w:ilvl w:val="0"/>
          <w:numId w:val="1"/>
        </w:numPr>
        <w:ind w:left="440" w:leftChars="0" w:firstLine="0" w:firstLineChars="0"/>
        <w:rPr>
          <w:rFonts w:hint="eastAsia"/>
          <w:b/>
          <w:bCs/>
          <w:sz w:val="22"/>
          <w:szCs w:val="28"/>
          <w:lang w:val="en-US" w:eastAsia="zh-CN"/>
        </w:rPr>
      </w:pPr>
      <w:r>
        <w:rPr>
          <w:rFonts w:hint="eastAsia"/>
          <w:b/>
          <w:bCs/>
          <w:sz w:val="22"/>
          <w:szCs w:val="28"/>
          <w:lang w:val="en-US" w:eastAsia="zh-CN"/>
        </w:rPr>
        <w:t>工程变动情况</w:t>
      </w:r>
    </w:p>
    <w:p>
      <w:pPr>
        <w:numPr>
          <w:ilvl w:val="0"/>
          <w:numId w:val="0"/>
        </w:numPr>
        <w:ind w:firstLine="440" w:firstLineChars="200"/>
        <w:rPr>
          <w:rFonts w:hint="eastAsia"/>
          <w:sz w:val="22"/>
          <w:szCs w:val="28"/>
          <w:lang w:val="en-US" w:eastAsia="zh-CN"/>
        </w:rPr>
      </w:pPr>
      <w:r>
        <w:rPr>
          <w:rFonts w:hint="eastAsia"/>
          <w:sz w:val="22"/>
          <w:szCs w:val="28"/>
          <w:lang w:val="en-US" w:eastAsia="zh-CN"/>
        </w:rPr>
        <w:t>根据验收监测报告，对照环办[2015]52号《关于印发环评管理中部分行业建设项目重大变动清单的通知》和本项目环评报告及批复，项目无重大变更。</w:t>
      </w:r>
    </w:p>
    <w:p>
      <w:pPr>
        <w:numPr>
          <w:ilvl w:val="0"/>
          <w:numId w:val="1"/>
        </w:numPr>
        <w:ind w:left="440" w:leftChars="0" w:firstLine="0" w:firstLineChars="0"/>
        <w:rPr>
          <w:rFonts w:hint="eastAsia"/>
          <w:b/>
          <w:bCs/>
          <w:sz w:val="22"/>
          <w:szCs w:val="28"/>
          <w:lang w:val="en-US" w:eastAsia="zh-CN"/>
        </w:rPr>
      </w:pPr>
      <w:r>
        <w:rPr>
          <w:rFonts w:hint="eastAsia"/>
          <w:b/>
          <w:bCs/>
          <w:sz w:val="22"/>
          <w:szCs w:val="28"/>
          <w:lang w:val="en-US" w:eastAsia="zh-CN"/>
        </w:rPr>
        <w:t>环境保护设施调试效果和工程对环境的影响</w:t>
      </w:r>
    </w:p>
    <w:p>
      <w:pPr>
        <w:numPr>
          <w:ilvl w:val="0"/>
          <w:numId w:val="0"/>
        </w:numPr>
        <w:ind w:firstLine="440" w:firstLineChars="200"/>
        <w:rPr>
          <w:rFonts w:hint="eastAsia"/>
          <w:sz w:val="22"/>
          <w:szCs w:val="28"/>
          <w:lang w:val="en-US" w:eastAsia="zh-CN"/>
        </w:rPr>
      </w:pPr>
      <w:r>
        <w:rPr>
          <w:rFonts w:hint="eastAsia"/>
          <w:sz w:val="22"/>
          <w:szCs w:val="28"/>
          <w:lang w:val="en-US" w:eastAsia="zh-CN"/>
        </w:rPr>
        <w:t>山东嘉誉测试科技有限公司编制了《泰安市腾峰环保设备有限公司年加工5套污泥煤泥输送焚烧系统项目竣工环境保护验收监测报告》。</w:t>
      </w:r>
    </w:p>
    <w:p>
      <w:pPr>
        <w:numPr>
          <w:ilvl w:val="0"/>
          <w:numId w:val="0"/>
        </w:numPr>
        <w:ind w:firstLine="440" w:firstLineChars="200"/>
        <w:rPr>
          <w:rFonts w:hint="eastAsia"/>
          <w:sz w:val="22"/>
          <w:szCs w:val="28"/>
          <w:lang w:val="en-US" w:eastAsia="zh-CN"/>
        </w:rPr>
      </w:pPr>
      <w:r>
        <w:rPr>
          <w:rFonts w:hint="eastAsia"/>
          <w:sz w:val="22"/>
          <w:szCs w:val="28"/>
          <w:lang w:val="en-US" w:eastAsia="zh-CN"/>
        </w:rPr>
        <w:t>验收监测期间，生产工况满足环境保护验收标准的要求。</w:t>
      </w:r>
    </w:p>
    <w:p>
      <w:pPr>
        <w:numPr>
          <w:ilvl w:val="0"/>
          <w:numId w:val="3"/>
        </w:numPr>
        <w:ind w:firstLine="440" w:firstLineChars="200"/>
        <w:rPr>
          <w:rFonts w:hint="eastAsia"/>
          <w:sz w:val="22"/>
          <w:szCs w:val="28"/>
          <w:lang w:val="en-US" w:eastAsia="zh-CN"/>
        </w:rPr>
      </w:pPr>
      <w:r>
        <w:rPr>
          <w:rFonts w:hint="eastAsia"/>
          <w:sz w:val="22"/>
          <w:szCs w:val="28"/>
          <w:lang w:val="en-US" w:eastAsia="zh-CN"/>
        </w:rPr>
        <w:t>废水</w:t>
      </w:r>
    </w:p>
    <w:p>
      <w:pPr>
        <w:numPr>
          <w:ilvl w:val="0"/>
          <w:numId w:val="0"/>
        </w:numPr>
        <w:ind w:firstLine="440"/>
        <w:rPr>
          <w:rFonts w:hint="eastAsia"/>
          <w:sz w:val="22"/>
          <w:szCs w:val="28"/>
          <w:lang w:val="en-US" w:eastAsia="zh-CN"/>
        </w:rPr>
      </w:pPr>
      <w:r>
        <w:rPr>
          <w:rFonts w:hint="eastAsia"/>
          <w:sz w:val="22"/>
          <w:szCs w:val="28"/>
          <w:lang w:val="en-US" w:eastAsia="zh-CN"/>
        </w:rPr>
        <w:t>污水总排放口废水PH在7.69~7.76之间，CODcr为92mg/L，氨氮为12.7mg/L，悬浮物为25mg/L，均符合《污水排入城镇下水道水质标准》（GB/T31962-2015）表1中B类水质要求。</w:t>
      </w:r>
    </w:p>
    <w:p>
      <w:pPr>
        <w:numPr>
          <w:ilvl w:val="0"/>
          <w:numId w:val="3"/>
        </w:numPr>
        <w:ind w:left="0" w:leftChars="0" w:firstLine="440" w:firstLineChars="200"/>
        <w:rPr>
          <w:rFonts w:hint="eastAsia"/>
          <w:sz w:val="22"/>
          <w:szCs w:val="28"/>
          <w:lang w:val="en-US" w:eastAsia="zh-CN"/>
        </w:rPr>
      </w:pPr>
      <w:r>
        <w:rPr>
          <w:rFonts w:hint="eastAsia"/>
          <w:sz w:val="22"/>
          <w:szCs w:val="28"/>
          <w:lang w:val="en-US" w:eastAsia="zh-CN"/>
        </w:rPr>
        <w:t>废气</w:t>
      </w:r>
    </w:p>
    <w:p>
      <w:pPr>
        <w:numPr>
          <w:ilvl w:val="0"/>
          <w:numId w:val="0"/>
        </w:numPr>
        <w:ind w:firstLine="440" w:firstLineChars="200"/>
        <w:rPr>
          <w:rFonts w:hint="eastAsia"/>
          <w:sz w:val="22"/>
          <w:szCs w:val="28"/>
          <w:lang w:val="en-US" w:eastAsia="zh-CN"/>
        </w:rPr>
      </w:pPr>
      <w:r>
        <w:rPr>
          <w:rFonts w:hint="eastAsia"/>
          <w:sz w:val="22"/>
          <w:szCs w:val="28"/>
          <w:lang w:val="en-US" w:eastAsia="zh-CN"/>
        </w:rPr>
        <w:t>厂界无组织颗粒物的监测结果最大值为0.496mg/m³，满足《大气污染物综合排放标准》(GB16297-1996)中表2中无组织排放监控浓度限值要求。</w:t>
      </w:r>
    </w:p>
    <w:p>
      <w:pPr>
        <w:numPr>
          <w:ilvl w:val="0"/>
          <w:numId w:val="3"/>
        </w:numPr>
        <w:ind w:left="0" w:leftChars="0" w:firstLine="440" w:firstLineChars="200"/>
        <w:rPr>
          <w:rFonts w:hint="eastAsia"/>
          <w:sz w:val="22"/>
          <w:szCs w:val="28"/>
          <w:lang w:val="en-US" w:eastAsia="zh-CN"/>
        </w:rPr>
      </w:pPr>
      <w:r>
        <w:rPr>
          <w:rFonts w:hint="eastAsia"/>
          <w:sz w:val="22"/>
          <w:szCs w:val="28"/>
          <w:lang w:val="en-US" w:eastAsia="zh-CN"/>
        </w:rPr>
        <w:t>噪声</w:t>
      </w:r>
    </w:p>
    <w:p>
      <w:pPr>
        <w:numPr>
          <w:ilvl w:val="0"/>
          <w:numId w:val="0"/>
        </w:numPr>
        <w:ind w:firstLine="660" w:firstLineChars="300"/>
        <w:rPr>
          <w:rFonts w:hint="eastAsia"/>
          <w:sz w:val="22"/>
          <w:szCs w:val="28"/>
          <w:lang w:val="en-US" w:eastAsia="zh-CN"/>
        </w:rPr>
      </w:pPr>
      <w:r>
        <w:rPr>
          <w:rFonts w:hint="eastAsia"/>
          <w:sz w:val="22"/>
          <w:szCs w:val="28"/>
          <w:lang w:val="en-US" w:eastAsia="zh-CN"/>
        </w:rPr>
        <w:t>厂界昼、夜间噪声最大值分别为56.3dB（A），46.5dB（A）均满足《工业企业厂界环境噪声排放标准》（GB12348-2008）2类标准。</w:t>
      </w:r>
    </w:p>
    <w:p>
      <w:pPr>
        <w:numPr>
          <w:ilvl w:val="0"/>
          <w:numId w:val="1"/>
        </w:numPr>
        <w:tabs>
          <w:tab w:val="left" w:pos="613"/>
        </w:tabs>
        <w:ind w:left="440" w:leftChars="0" w:firstLine="0" w:firstLineChars="0"/>
        <w:rPr>
          <w:rFonts w:hint="eastAsia"/>
          <w:b/>
          <w:bCs/>
          <w:sz w:val="22"/>
          <w:szCs w:val="28"/>
          <w:lang w:val="en-US" w:eastAsia="zh-CN"/>
        </w:rPr>
      </w:pPr>
      <w:r>
        <w:rPr>
          <w:rFonts w:hint="eastAsia"/>
          <w:b/>
          <w:bCs/>
          <w:sz w:val="22"/>
          <w:szCs w:val="28"/>
          <w:lang w:val="en-US" w:eastAsia="zh-CN"/>
        </w:rPr>
        <w:t>验收结论</w:t>
      </w:r>
    </w:p>
    <w:p>
      <w:pPr>
        <w:numPr>
          <w:ilvl w:val="0"/>
          <w:numId w:val="0"/>
        </w:numPr>
        <w:ind w:firstLine="440" w:firstLineChars="200"/>
        <w:rPr>
          <w:rFonts w:hint="eastAsia"/>
          <w:sz w:val="22"/>
          <w:szCs w:val="28"/>
          <w:lang w:val="en-US" w:eastAsia="zh-CN"/>
        </w:rPr>
      </w:pPr>
      <w:r>
        <w:rPr>
          <w:rFonts w:hint="eastAsia"/>
          <w:sz w:val="22"/>
          <w:szCs w:val="28"/>
          <w:lang w:val="en-US" w:eastAsia="zh-CN"/>
        </w:rPr>
        <w:t>该项目环境保护手续齐全，在实施过程中基本按照环评文件及批复要求配套建设和采取了相应的环境保护设施、措施，各类污染物基本达标排放，符合建设项目竣工环保验收条件，验收组同意通过验收。</w:t>
      </w:r>
    </w:p>
    <w:p>
      <w:pPr>
        <w:numPr>
          <w:ilvl w:val="0"/>
          <w:numId w:val="1"/>
        </w:numPr>
        <w:ind w:left="440" w:leftChars="0" w:firstLine="0" w:firstLineChars="0"/>
        <w:rPr>
          <w:rFonts w:hint="eastAsia"/>
          <w:b/>
          <w:bCs/>
          <w:sz w:val="22"/>
          <w:szCs w:val="28"/>
          <w:lang w:val="en-US" w:eastAsia="zh-CN"/>
        </w:rPr>
      </w:pPr>
      <w:r>
        <w:rPr>
          <w:rFonts w:hint="eastAsia"/>
          <w:b/>
          <w:bCs/>
          <w:sz w:val="22"/>
          <w:szCs w:val="28"/>
          <w:lang w:val="en-US" w:eastAsia="zh-CN"/>
        </w:rPr>
        <w:t>后续工作建议</w:t>
      </w:r>
    </w:p>
    <w:p>
      <w:pPr>
        <w:numPr>
          <w:ilvl w:val="0"/>
          <w:numId w:val="4"/>
        </w:numPr>
        <w:ind w:left="440" w:leftChars="0"/>
        <w:rPr>
          <w:rFonts w:hint="eastAsia"/>
          <w:sz w:val="22"/>
          <w:szCs w:val="28"/>
          <w:lang w:val="en-US" w:eastAsia="zh-CN"/>
        </w:rPr>
      </w:pPr>
      <w:r>
        <w:rPr>
          <w:rFonts w:hint="eastAsia"/>
          <w:sz w:val="22"/>
          <w:szCs w:val="28"/>
          <w:lang w:val="en-US" w:eastAsia="zh-CN"/>
        </w:rPr>
        <w:t>完善日常环境管理制度和档案。</w:t>
      </w:r>
    </w:p>
    <w:p>
      <w:pPr>
        <w:numPr>
          <w:ilvl w:val="0"/>
          <w:numId w:val="4"/>
        </w:numPr>
        <w:ind w:left="440" w:leftChars="0"/>
        <w:rPr>
          <w:rFonts w:hint="eastAsia"/>
          <w:sz w:val="22"/>
          <w:szCs w:val="28"/>
          <w:lang w:val="en-US" w:eastAsia="zh-CN"/>
        </w:rPr>
      </w:pPr>
      <w:r>
        <w:rPr>
          <w:rFonts w:hint="eastAsia"/>
          <w:sz w:val="22"/>
          <w:szCs w:val="28"/>
          <w:lang w:val="en-US" w:eastAsia="zh-CN"/>
        </w:rPr>
        <w:t>加强环保设施的日常维护和管理，确保设施正常运转，保证稳定达标排放。</w:t>
      </w:r>
    </w:p>
    <w:p>
      <w:pPr>
        <w:numPr>
          <w:ilvl w:val="0"/>
          <w:numId w:val="4"/>
        </w:numPr>
        <w:ind w:left="440" w:leftChars="0"/>
        <w:rPr>
          <w:rFonts w:hint="eastAsia"/>
          <w:sz w:val="22"/>
          <w:szCs w:val="28"/>
          <w:lang w:val="en-US" w:eastAsia="zh-CN"/>
        </w:rPr>
      </w:pPr>
      <w:r>
        <w:rPr>
          <w:rFonts w:hint="eastAsia"/>
          <w:sz w:val="22"/>
          <w:szCs w:val="28"/>
          <w:lang w:val="en-US" w:eastAsia="zh-CN"/>
        </w:rPr>
        <w:t>按照《企事业单位环境信息公开管理办法》要求进行环境信息公开，于验收合格后10个工作日内向当地环保部门报送项目竣工验收材料并完善后续工作。</w:t>
      </w:r>
    </w:p>
    <w:p>
      <w:pPr>
        <w:numPr>
          <w:ilvl w:val="0"/>
          <w:numId w:val="0"/>
        </w:numPr>
        <w:ind w:firstLine="440"/>
        <w:rPr>
          <w:rFonts w:hint="eastAsia"/>
          <w:sz w:val="22"/>
          <w:szCs w:val="28"/>
          <w:lang w:val="en-US" w:eastAsia="zh-CN"/>
        </w:rPr>
      </w:pPr>
    </w:p>
    <w:p>
      <w:pPr>
        <w:numPr>
          <w:ilvl w:val="0"/>
          <w:numId w:val="0"/>
        </w:numPr>
        <w:rPr>
          <w:rFonts w:hint="eastAsia"/>
          <w:sz w:val="22"/>
          <w:szCs w:val="28"/>
          <w:lang w:val="en-US" w:eastAsia="zh-CN"/>
        </w:rPr>
      </w:pPr>
      <w:r>
        <w:rPr>
          <w:rFonts w:hint="eastAsia"/>
          <w:sz w:val="22"/>
          <w:szCs w:val="28"/>
          <w:lang w:val="en-US" w:eastAsia="zh-CN"/>
        </w:rPr>
        <w:t xml:space="preserve">                                                                        验收组</w:t>
      </w:r>
    </w:p>
    <w:p>
      <w:pPr>
        <w:numPr>
          <w:ilvl w:val="0"/>
          <w:numId w:val="0"/>
        </w:numPr>
        <w:rPr>
          <w:rFonts w:hint="eastAsia"/>
          <w:sz w:val="22"/>
          <w:szCs w:val="28"/>
          <w:lang w:val="en-US" w:eastAsia="zh-CN"/>
        </w:rPr>
      </w:pPr>
      <w:r>
        <w:rPr>
          <w:rFonts w:hint="eastAsia"/>
          <w:sz w:val="22"/>
          <w:szCs w:val="28"/>
          <w:lang w:val="en-US" w:eastAsia="zh-CN"/>
        </w:rPr>
        <w:t xml:space="preserve">                                                                    2018年5月27日</w:t>
      </w:r>
      <w:bookmarkStart w:id="0" w:name="_GoBack"/>
      <w:bookmarkEnd w:id="0"/>
    </w:p>
    <w:p>
      <w:pPr>
        <w:numPr>
          <w:ilvl w:val="0"/>
          <w:numId w:val="0"/>
        </w:numPr>
        <w:ind w:firstLine="440"/>
        <w:rPr>
          <w:rFonts w:hint="eastAsia"/>
          <w:sz w:val="22"/>
          <w:szCs w:val="28"/>
          <w:lang w:val="en-US" w:eastAsia="zh-CN"/>
        </w:rPr>
      </w:pPr>
    </w:p>
    <w:p>
      <w:pPr>
        <w:numPr>
          <w:ilvl w:val="0"/>
          <w:numId w:val="0"/>
        </w:numPr>
        <w:ind w:firstLine="440"/>
        <w:rPr>
          <w:rFonts w:hint="eastAsia"/>
          <w:sz w:val="22"/>
          <w:szCs w:val="28"/>
          <w:lang w:val="en-US" w:eastAsia="zh-CN"/>
        </w:rPr>
      </w:pPr>
      <w:r>
        <w:rPr>
          <w:rFonts w:hint="eastAsia"/>
          <w:sz w:val="22"/>
          <w:szCs w:val="28"/>
          <w:lang w:val="en-US" w:eastAsia="zh-CN"/>
        </w:rPr>
        <w:t xml:space="preserve"> </w:t>
      </w:r>
    </w:p>
    <w:p>
      <w:pPr>
        <w:numPr>
          <w:ilvl w:val="0"/>
          <w:numId w:val="0"/>
        </w:numPr>
        <w:ind w:firstLine="440"/>
        <w:rPr>
          <w:rFonts w:hint="eastAsia"/>
          <w:sz w:val="22"/>
          <w:szCs w:val="28"/>
          <w:lang w:val="en-US" w:eastAsia="zh-CN"/>
        </w:rPr>
      </w:pPr>
    </w:p>
    <w:p>
      <w:pPr>
        <w:numPr>
          <w:ilvl w:val="0"/>
          <w:numId w:val="0"/>
        </w:numPr>
        <w:rPr>
          <w:rFonts w:hint="eastAsia"/>
          <w:sz w:val="22"/>
          <w:szCs w:val="28"/>
          <w:lang w:val="en-US" w:eastAsia="zh-CN"/>
        </w:rPr>
      </w:pPr>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5A80B"/>
    <w:multiLevelType w:val="singleLevel"/>
    <w:tmpl w:val="9795A80B"/>
    <w:lvl w:ilvl="0" w:tentative="0">
      <w:start w:val="1"/>
      <w:numFmt w:val="decimal"/>
      <w:suff w:val="nothing"/>
      <w:lvlText w:val="%1、"/>
      <w:lvlJc w:val="left"/>
    </w:lvl>
  </w:abstractNum>
  <w:abstractNum w:abstractNumId="1">
    <w:nsid w:val="22DF5B8F"/>
    <w:multiLevelType w:val="singleLevel"/>
    <w:tmpl w:val="22DF5B8F"/>
    <w:lvl w:ilvl="0" w:tentative="0">
      <w:start w:val="1"/>
      <w:numFmt w:val="chineseCounting"/>
      <w:suff w:val="nothing"/>
      <w:lvlText w:val="%1、"/>
      <w:lvlJc w:val="left"/>
      <w:pPr>
        <w:ind w:left="440" w:leftChars="0" w:firstLine="0" w:firstLineChars="0"/>
      </w:pPr>
      <w:rPr>
        <w:rFonts w:hint="eastAsia"/>
      </w:rPr>
    </w:lvl>
  </w:abstractNum>
  <w:abstractNum w:abstractNumId="2">
    <w:nsid w:val="451E9F3C"/>
    <w:multiLevelType w:val="singleLevel"/>
    <w:tmpl w:val="451E9F3C"/>
    <w:lvl w:ilvl="0" w:tentative="0">
      <w:start w:val="1"/>
      <w:numFmt w:val="decimal"/>
      <w:suff w:val="nothing"/>
      <w:lvlText w:val="%1、"/>
      <w:lvlJc w:val="left"/>
    </w:lvl>
  </w:abstractNum>
  <w:abstractNum w:abstractNumId="3">
    <w:nsid w:val="518CE876"/>
    <w:multiLevelType w:val="singleLevel"/>
    <w:tmpl w:val="518CE876"/>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43E9F"/>
    <w:rsid w:val="0D96391A"/>
    <w:rsid w:val="1A043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2018-05-28T02:19:00Z</dcterms:created>
  <dc:creator>腾峰环保销售内勤翟岱蕾</dc:creator>
  <cp:lastModifiedBy>腾峰环保销售内勤翟岱蕾</cp:lastModifiedBy>
  <dcterms:modified xsi:type="dcterms:W3CDTF">2018-05-28T06:45:33Z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